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07" w:rsidRPr="007E2642" w:rsidRDefault="008B7F07" w:rsidP="008B7F0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ANEXO </w:t>
      </w: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SELECCIÓN PERSONAL TEMPORAL </w:t>
      </w:r>
    </w:p>
    <w:p w:rsidR="008B7F07" w:rsidRPr="007E2642" w:rsidRDefault="008B7F07" w:rsidP="008B7F0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424"/>
        <w:gridCol w:w="947"/>
        <w:gridCol w:w="2815"/>
      </w:tblGrid>
      <w:tr w:rsidR="008B7F07" w:rsidRPr="007E2642" w:rsidTr="00510A38">
        <w:tc>
          <w:tcPr>
            <w:tcW w:w="8720" w:type="dxa"/>
            <w:gridSpan w:val="4"/>
            <w:tcBorders>
              <w:top w:val="single" w:sz="4" w:space="0" w:color="auto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Puesto: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03647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TRABAJADOR/A  SOCIAL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Área: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03647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Concejalía de empleo y desarrollo local</w:t>
            </w:r>
          </w:p>
          <w:p w:rsidR="008B7F07" w:rsidRDefault="008B7F07" w:rsidP="00510A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Convocatoria: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Programa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03647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es-ES"/>
              </w:rPr>
              <w:t>emple@30+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, 2016 (</w:t>
            </w:r>
            <w:r w:rsidRPr="007E2642">
              <w:rPr>
                <w:color w:val="000000" w:themeColor="text1"/>
                <w:sz w:val="20"/>
                <w:szCs w:val="20"/>
              </w:rPr>
              <w:t>Ley 2/2015, de 29 de diciembre, de medidas urgentes para favorecer la inserción laboral, la estabilidad en el empleo, el retorno del talento y el fomento del trabajo autónomo).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  <w:p w:rsidR="008B7F07" w:rsidRPr="009642E4" w:rsidRDefault="008B7F07" w:rsidP="00510A38">
            <w:pPr>
              <w:pStyle w:val="Prrafodelista"/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Fecha aprobación de las bases de la convocatoria</w:t>
            </w:r>
            <w:proofErr w:type="gramStart"/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: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Decreto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Alcaldía de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(ver fecha de la firma digital)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del Ayuntamiento de </w:t>
            </w:r>
            <w:proofErr w:type="spellStart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Cúllar</w:t>
            </w:r>
            <w:proofErr w:type="spellEnd"/>
            <w:r w:rsidRPr="001E4C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Vega</w:t>
            </w:r>
            <w:r w:rsidRPr="009642E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4958" w:type="dxa"/>
            <w:gridSpan w:val="2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DATOS PERSONALES: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762" w:type="dxa"/>
            <w:gridSpan w:val="2"/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Hombre  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>Mujer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ab/>
              <w:t xml:space="preserve"> 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A8"/>
            </w:r>
          </w:p>
        </w:tc>
      </w:tr>
      <w:tr w:rsidR="008B7F07" w:rsidRPr="007E2642" w:rsidTr="00510A38">
        <w:tc>
          <w:tcPr>
            <w:tcW w:w="5905" w:type="dxa"/>
            <w:gridSpan w:val="3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Nombre: </w:t>
            </w:r>
          </w:p>
          <w:p w:rsidR="008B7F07" w:rsidRPr="007E2642" w:rsidRDefault="008B7F07" w:rsidP="00510A3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D.N.I.: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5905" w:type="dxa"/>
            <w:gridSpan w:val="3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Apellidos: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Fecha de nacimiento: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8720" w:type="dxa"/>
            <w:gridSpan w:val="4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Domicilio a efectos de notificaciones: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5905" w:type="dxa"/>
            <w:gridSpan w:val="3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Población 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Código Postal: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8720" w:type="dxa"/>
            <w:gridSpan w:val="4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Provincia: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5905" w:type="dxa"/>
            <w:gridSpan w:val="3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Teléfonos de contacto: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15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Nacionalidad: 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8720" w:type="dxa"/>
            <w:gridSpan w:val="4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MANIFIESTA: Que reúne las condiciones exigidas en la Base 2ª de la convocatoria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TITULACIÓN: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90"/>
        </w:trPr>
        <w:tc>
          <w:tcPr>
            <w:tcW w:w="8720" w:type="dxa"/>
            <w:gridSpan w:val="4"/>
            <w:tcBorders>
              <w:bottom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DOCUMENTACIÓN QUE SE ADJUNTA:</w:t>
            </w:r>
          </w:p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8186" w:type="dxa"/>
            <w:gridSpan w:val="3"/>
            <w:vMerge w:val="restart"/>
            <w:tcBorders>
              <w:top w:val="nil"/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7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5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19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8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6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68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72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12.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7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13.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B7F07" w:rsidRPr="007E2642" w:rsidTr="00510A38">
        <w:trPr>
          <w:trHeight w:val="266"/>
        </w:trPr>
        <w:tc>
          <w:tcPr>
            <w:tcW w:w="534" w:type="dxa"/>
            <w:tcBorders>
              <w:top w:val="nil"/>
              <w:right w:val="nil"/>
            </w:tcBorders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14.</w:t>
            </w:r>
          </w:p>
        </w:tc>
        <w:tc>
          <w:tcPr>
            <w:tcW w:w="8186" w:type="dxa"/>
            <w:gridSpan w:val="3"/>
            <w:vMerge/>
            <w:tcBorders>
              <w:left w:val="nil"/>
            </w:tcBorders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:rsidR="008B7F07" w:rsidRPr="00F15DEB" w:rsidRDefault="008B7F07" w:rsidP="008B7F07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  <w:lang w:eastAsia="es-ES"/>
        </w:rPr>
      </w:pPr>
    </w:p>
    <w:p w:rsidR="008B7F07" w:rsidRPr="007E2642" w:rsidRDefault="008B7F07" w:rsidP="008B7F0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AUTOBAREMACIÓN</w:t>
      </w:r>
    </w:p>
    <w:p w:rsidR="008B7F07" w:rsidRPr="007E2642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VALORACIÓN DE MÉRITOS (Justificados documentalmente): Base 4.1 de la Convocatoria.</w:t>
      </w:r>
    </w:p>
    <w:p w:rsidR="008B7F07" w:rsidRPr="007E2642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Los servicios prestados en la Administración Pública se acreditarán mediante certificación expedida por el organismo competente.</w:t>
      </w:r>
    </w:p>
    <w:p w:rsidR="008B7F07" w:rsidRPr="007E2642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 y/o certificado de servicios prestados expedido por el Ayuntamiento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Vega, siempre que hayan sido alegados como méritos en la solicitud presentada. </w:t>
      </w:r>
    </w:p>
    <w:p w:rsidR="008B7F07" w:rsidRPr="007E2642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Los servicios prestados en el sector privado serán acreditados por el interesado mediante la presentación de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fé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 de vida laboral actualizada, copia de contratos laborales visados por el INEM o el Servicio de Empleo de la Comunidad Autónoma que corresponda.</w:t>
      </w:r>
    </w:p>
    <w:p w:rsidR="008B7F07" w:rsidRPr="007E2642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lastRenderedPageBreak/>
        <w:t>Para acreditar los servicios prestados por cuenta propia se aportará documentación acreditativa de alta en Actividades Económicas y en el Régimen Especial de Trabajadores Autónomos o Mutualidad correspondiente.</w:t>
      </w:r>
    </w:p>
    <w:p w:rsidR="008B7F07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 xml:space="preserve">Se reducirán proporcionalmente los servicios prestados a tiempo parcial, salvo para los casos establecidos en el artículo 56 de la Ley Orgánica 3/2007, de 22 de marzo, para la igualdad efectiva de mujeres y hombres. </w:t>
      </w:r>
    </w:p>
    <w:p w:rsidR="008B7F07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8B7F07" w:rsidRPr="007E2642" w:rsidRDefault="008B7F07" w:rsidP="008B7F07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196"/>
        <w:gridCol w:w="850"/>
        <w:gridCol w:w="845"/>
        <w:gridCol w:w="715"/>
      </w:tblGrid>
      <w:tr w:rsidR="008B7F07" w:rsidRPr="007E2642" w:rsidTr="00510A38">
        <w:trPr>
          <w:trHeight w:val="411"/>
        </w:trPr>
        <w:tc>
          <w:tcPr>
            <w:tcW w:w="7196" w:type="dxa"/>
          </w:tcPr>
          <w:p w:rsidR="008B7F07" w:rsidRPr="007E2642" w:rsidRDefault="008B7F07" w:rsidP="00510A38">
            <w:pPr>
              <w:rPr>
                <w:b/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 xml:space="preserve">A) MÉRITOS PROFESIONALES </w:t>
            </w:r>
          </w:p>
        </w:tc>
        <w:tc>
          <w:tcPr>
            <w:tcW w:w="850" w:type="dxa"/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años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Número</w:t>
            </w:r>
          </w:p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meses</w:t>
            </w:r>
          </w:p>
        </w:tc>
        <w:tc>
          <w:tcPr>
            <w:tcW w:w="71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</w:tc>
      </w:tr>
      <w:tr w:rsidR="008B7F07" w:rsidRPr="007E2642" w:rsidTr="00510A38">
        <w:trPr>
          <w:trHeight w:val="547"/>
        </w:trPr>
        <w:tc>
          <w:tcPr>
            <w:tcW w:w="7196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igual contenido: 0,50 puntos por cada año completo, valorándose proporcionalmente las fracciones inferiores siempre que se trate de meses completos (0,04 puntos por mes).</w:t>
            </w:r>
          </w:p>
        </w:tc>
        <w:tc>
          <w:tcPr>
            <w:tcW w:w="850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7196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1.- Servicios prestados de similar contenido: 0,25 puntos por cada año completo, valorándose proporcionalmente las fracciones inferiores siempre que se trate de meses completos (0,02 puntos por mes).</w:t>
            </w:r>
          </w:p>
        </w:tc>
        <w:tc>
          <w:tcPr>
            <w:tcW w:w="850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8891" w:type="dxa"/>
            <w:gridSpan w:val="3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PROFESIONALES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(Hasta un máximo de 4,00 puntos)</w:t>
            </w:r>
          </w:p>
        </w:tc>
        <w:tc>
          <w:tcPr>
            <w:tcW w:w="71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8B7F07" w:rsidRPr="007E2642" w:rsidRDefault="008B7F07" w:rsidP="008B7F07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71"/>
        <w:gridCol w:w="1275"/>
        <w:gridCol w:w="845"/>
        <w:gridCol w:w="715"/>
      </w:tblGrid>
      <w:tr w:rsidR="008B7F07" w:rsidRPr="007E2642" w:rsidTr="00510A38">
        <w:tc>
          <w:tcPr>
            <w:tcW w:w="8046" w:type="dxa"/>
            <w:gridSpan w:val="2"/>
          </w:tcPr>
          <w:p w:rsidR="008B7F07" w:rsidRPr="007E2642" w:rsidRDefault="008B7F07" w:rsidP="00510A38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B) MÉRITOS FORMATIVOS</w:t>
            </w:r>
          </w:p>
          <w:p w:rsidR="008B7F07" w:rsidRPr="007E2642" w:rsidRDefault="008B7F07" w:rsidP="00510A3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Se valorarán aquellos Cursos, seminarios, congresos y jornadas de formación y perfeccionamiento impartidos por Instituciones públicas u homologadas oficialmente para impartir actividades formativas, incluidas las acciones formativas realizadas al amparo de los Acuerdos de Formación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Contínua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de las Administraciones Públicas, cuyo contenido tenga relación directa con las funciones a desarrollar en el puesto de trabajo.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Número </w:t>
            </w:r>
          </w:p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proofErr w:type="gram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cursos</w:t>
            </w:r>
            <w:proofErr w:type="gram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...</w:t>
            </w:r>
          </w:p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rPr>
          <w:trHeight w:val="413"/>
        </w:trPr>
        <w:tc>
          <w:tcPr>
            <w:tcW w:w="6771" w:type="dxa"/>
          </w:tcPr>
          <w:p w:rsidR="008B7F07" w:rsidRPr="007E2642" w:rsidRDefault="008B7F07" w:rsidP="00510A38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1.- Por la participación como asistente o alumno a cursos, seminarios, congresos o jornadas: 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Puntos</w:t>
            </w:r>
          </w:p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curso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6771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Hasta 14 horas o 2 días (y cuando no se acredite su duración)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0,05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6771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15 a 40 horas de duración o de 3 a 7 días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0,10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6771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41 a 70 horas de duración o de 8 a 12 días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0,20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6771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71 a 100 horas de duración o de 13 a 20 días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0,25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6771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101 a 200 horas de duración o de 21 a 40 días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0,50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6771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- De 201 horas en adelante o más de 40 días</w:t>
            </w:r>
          </w:p>
        </w:tc>
        <w:tc>
          <w:tcPr>
            <w:tcW w:w="1275" w:type="dxa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1,00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rPr>
          <w:trHeight w:val="573"/>
        </w:trPr>
        <w:tc>
          <w:tcPr>
            <w:tcW w:w="8046" w:type="dxa"/>
            <w:gridSpan w:val="2"/>
          </w:tcPr>
          <w:p w:rsidR="008B7F07" w:rsidRPr="007E2642" w:rsidRDefault="008B7F07" w:rsidP="00510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(Cuando se acredite que los cursos respectivos han sido superados </w:t>
            </w: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con aprovechamiento</w:t>
            </w: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, la puntuación se incrementará en 0,10 puntos.)</w:t>
            </w:r>
          </w:p>
        </w:tc>
        <w:tc>
          <w:tcPr>
            <w:tcW w:w="84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F07" w:rsidRPr="007E2642" w:rsidTr="00510A38">
        <w:tc>
          <w:tcPr>
            <w:tcW w:w="8891" w:type="dxa"/>
            <w:gridSpan w:val="3"/>
          </w:tcPr>
          <w:p w:rsidR="008B7F07" w:rsidRPr="007E2642" w:rsidRDefault="008B7F07" w:rsidP="00510A3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7E264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TOTAL MÉRITOS FORMATIVOS (Hasta un máximo de 2,00 puntos)</w:t>
            </w:r>
          </w:p>
          <w:p w:rsidR="008B7F07" w:rsidRPr="007E2642" w:rsidRDefault="008B7F07" w:rsidP="00510A38">
            <w:pPr>
              <w:tabs>
                <w:tab w:val="left" w:pos="3036"/>
              </w:tabs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15" w:type="dxa"/>
          </w:tcPr>
          <w:p w:rsidR="008B7F07" w:rsidRPr="007E2642" w:rsidRDefault="008B7F07" w:rsidP="00510A38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8B7F07" w:rsidRPr="007E2642" w:rsidRDefault="008B7F07" w:rsidP="008B7F07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22"/>
        <w:gridCol w:w="1184"/>
      </w:tblGrid>
      <w:tr w:rsidR="008B7F07" w:rsidRPr="007E2642" w:rsidTr="00510A38">
        <w:tc>
          <w:tcPr>
            <w:tcW w:w="8422" w:type="dxa"/>
          </w:tcPr>
          <w:p w:rsidR="008B7F07" w:rsidRPr="007E2642" w:rsidRDefault="008B7F07" w:rsidP="00510A38">
            <w:pPr>
              <w:rPr>
                <w:color w:val="000000" w:themeColor="text1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ES"/>
              </w:rPr>
              <w:t>PUNTUACIÓN TOTAL (SUMA APARTADOS A+B)</w:t>
            </w:r>
          </w:p>
        </w:tc>
        <w:tc>
          <w:tcPr>
            <w:tcW w:w="1184" w:type="dxa"/>
          </w:tcPr>
          <w:p w:rsidR="008B7F07" w:rsidRPr="007E2642" w:rsidRDefault="008B7F07" w:rsidP="00510A38">
            <w:pPr>
              <w:rPr>
                <w:color w:val="000000" w:themeColor="text1"/>
              </w:rPr>
            </w:pPr>
          </w:p>
        </w:tc>
      </w:tr>
    </w:tbl>
    <w:p w:rsidR="008B7F07" w:rsidRPr="007E2642" w:rsidRDefault="008B7F07" w:rsidP="008B7F07">
      <w:pPr>
        <w:rPr>
          <w:color w:val="000000" w:themeColor="text1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B7F07" w:rsidRPr="007E2642" w:rsidTr="00510A38">
        <w:tc>
          <w:tcPr>
            <w:tcW w:w="9606" w:type="dxa"/>
          </w:tcPr>
          <w:p w:rsidR="008B7F07" w:rsidRPr="007E2642" w:rsidRDefault="008B7F07" w:rsidP="00510A3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En cumplimiento de la Ley Orgánica 15/1999, de 13 de diciembre, de Protección de Datos de Carácter Personal, se informa a la persona interesada que los datos facilitados serán incluidos en un fichero propiedad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 con la finalidad de proceder a la tramitación de la solicitud de admisión al presente proceso selectivo. Asimismo, se informa a la persona interesada de la posibilidad de ejercer los derechos de acceso, rectificación, cancelación y oposición en los términos establecidos en la legislación vigente, mediante escrito presentado en el Registro General del Ayuntamiento de </w:t>
            </w:r>
            <w:proofErr w:type="spellStart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Cúllar</w:t>
            </w:r>
            <w:proofErr w:type="spellEnd"/>
            <w:r w:rsidRPr="007E26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Vega.</w:t>
            </w:r>
          </w:p>
        </w:tc>
      </w:tr>
    </w:tbl>
    <w:p w:rsidR="008B7F07" w:rsidRPr="007E2642" w:rsidRDefault="008B7F07" w:rsidP="008B7F07">
      <w:pPr>
        <w:rPr>
          <w:color w:val="000000" w:themeColor="text1"/>
        </w:rPr>
      </w:pPr>
    </w:p>
    <w:p w:rsidR="008B7F07" w:rsidRPr="007E2642" w:rsidRDefault="008B7F07" w:rsidP="008B7F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 persona abajo firmante solicita ser admitida a la selección a que se refiere la presente instancia y declara que son ciertos los datos consignados en ella y que reúne los requisitos y condiciones señalados en la convocatoria anteriormente citada, comprometiéndose a probar documentalmente todos los datos que figuran en esta solicitud.</w:t>
      </w:r>
    </w:p>
    <w:p w:rsidR="008B7F07" w:rsidRPr="007E2642" w:rsidRDefault="008B7F07" w:rsidP="008B7F07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</w:p>
    <w:p w:rsidR="008B7F07" w:rsidRPr="007E2642" w:rsidRDefault="008B7F07" w:rsidP="008B7F0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</w:pP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En </w:t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Cúllar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Vega, 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  <w:t>de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ab/>
      </w:r>
      <w:proofErr w:type="spellStart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de</w:t>
      </w:r>
      <w:proofErr w:type="spellEnd"/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 xml:space="preserve">  201</w:t>
      </w:r>
      <w:r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8</w:t>
      </w:r>
      <w:r w:rsidRPr="007E2642">
        <w:rPr>
          <w:rFonts w:ascii="Arial" w:eastAsia="Times New Roman" w:hAnsi="Arial" w:cs="Arial"/>
          <w:color w:val="000000" w:themeColor="text1"/>
          <w:sz w:val="25"/>
          <w:szCs w:val="25"/>
          <w:lang w:eastAsia="es-ES"/>
        </w:rPr>
        <w:t>.</w:t>
      </w:r>
    </w:p>
    <w:p w:rsidR="008B7F07" w:rsidRPr="007E2642" w:rsidRDefault="008B7F07" w:rsidP="008B7F07">
      <w:pPr>
        <w:jc w:val="center"/>
        <w:rPr>
          <w:color w:val="000000" w:themeColor="text1"/>
        </w:rPr>
      </w:pPr>
    </w:p>
    <w:p w:rsidR="008B7F07" w:rsidRDefault="008B7F07" w:rsidP="008B7F07">
      <w:pPr>
        <w:jc w:val="center"/>
        <w:rPr>
          <w:color w:val="000000" w:themeColor="text1"/>
        </w:rPr>
      </w:pPr>
      <w:r w:rsidRPr="007E2642">
        <w:rPr>
          <w:color w:val="000000" w:themeColor="text1"/>
        </w:rPr>
        <w:t>(Firmar aquí)</w:t>
      </w:r>
    </w:p>
    <w:p w:rsidR="008B7F07" w:rsidRPr="007E2642" w:rsidRDefault="008B7F07" w:rsidP="008B7F07">
      <w:pPr>
        <w:jc w:val="center"/>
        <w:rPr>
          <w:color w:val="000000" w:themeColor="text1"/>
        </w:rPr>
      </w:pPr>
    </w:p>
    <w:p w:rsidR="008B7F07" w:rsidRPr="00EA71E8" w:rsidRDefault="008B7F07" w:rsidP="008B7F07">
      <w:pPr>
        <w:jc w:val="both"/>
      </w:pPr>
      <w:r w:rsidRPr="007E2642">
        <w:rPr>
          <w:color w:val="000000" w:themeColor="text1"/>
        </w:rPr>
        <w:t xml:space="preserve">Sr. Alcalde- Presidente del Ayuntamiento de </w:t>
      </w:r>
      <w:proofErr w:type="spellStart"/>
      <w:r w:rsidRPr="007E2642">
        <w:rPr>
          <w:color w:val="000000" w:themeColor="text1"/>
        </w:rPr>
        <w:t>Cúllar</w:t>
      </w:r>
      <w:proofErr w:type="spellEnd"/>
      <w:r w:rsidRPr="007E2642">
        <w:rPr>
          <w:color w:val="000000" w:themeColor="text1"/>
        </w:rPr>
        <w:t xml:space="preserve"> Vega.</w:t>
      </w:r>
      <w:bookmarkStart w:id="0" w:name="_GoBack"/>
      <w:bookmarkEnd w:id="0"/>
    </w:p>
    <w:sectPr w:rsidR="008B7F07" w:rsidRPr="00EA71E8" w:rsidSect="00440EE8">
      <w:headerReference w:type="default" r:id="rId5"/>
      <w:footerReference w:type="default" r:id="rId6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19716"/>
      <w:docPartObj>
        <w:docPartGallery w:val="Page Numbers (Bottom of Page)"/>
        <w:docPartUnique/>
      </w:docPartObj>
    </w:sdtPr>
    <w:sdtEndPr/>
    <w:sdtContent>
      <w:p w:rsidR="007B6029" w:rsidRDefault="008B7F07" w:rsidP="003D69BF">
        <w:pPr>
          <w:pStyle w:val="Piedepgina"/>
          <w:ind w:firstLine="283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29" w:rsidRDefault="008B7F07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b/>
        <w:bCs/>
        <w:color w:val="000000"/>
        <w:sz w:val="18"/>
        <w:szCs w:val="18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6229C97C" wp14:editId="78239500">
          <wp:simplePos x="0" y="0"/>
          <wp:positionH relativeFrom="column">
            <wp:posOffset>-535940</wp:posOffset>
          </wp:positionH>
          <wp:positionV relativeFrom="paragraph">
            <wp:posOffset>-67310</wp:posOffset>
          </wp:positionV>
          <wp:extent cx="347345" cy="6311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>
      <w:rPr>
        <w:rFonts w:ascii="Liberation Serif" w:hAnsi="Liberation Serif" w:cs="Liberation Serif"/>
        <w:color w:val="000000"/>
        <w:sz w:val="24"/>
        <w:szCs w:val="24"/>
      </w:rPr>
      <w:tab/>
    </w:r>
    <w:r w:rsidRPr="003B431C">
      <w:rPr>
        <w:rFonts w:ascii="Liberation Serif" w:hAnsi="Liberation Serif" w:cs="Liberation Serif"/>
        <w:b/>
        <w:bCs/>
        <w:color w:val="000000"/>
        <w:sz w:val="18"/>
        <w:szCs w:val="18"/>
      </w:rPr>
      <w:t>Área: Empleo</w:t>
    </w:r>
    <w:r w:rsidRPr="003B431C"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 y Desarrollo Local</w:t>
    </w:r>
  </w:p>
  <w:p w:rsidR="007B6029" w:rsidRPr="003B431C" w:rsidRDefault="008B7F07" w:rsidP="00E8230F">
    <w:pPr>
      <w:autoSpaceDE w:val="0"/>
      <w:autoSpaceDN w:val="0"/>
      <w:adjustRightInd w:val="0"/>
      <w:spacing w:after="0" w:line="240" w:lineRule="auto"/>
      <w:jc w:val="right"/>
      <w:rPr>
        <w:rFonts w:ascii="Liberation Serif" w:hAnsi="Liberation Serif" w:cs="Liberation Serif"/>
        <w:color w:val="000000"/>
        <w:sz w:val="18"/>
        <w:szCs w:val="18"/>
      </w:rPr>
    </w:pPr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Ayuntamiento de </w:t>
    </w:r>
    <w:proofErr w:type="spellStart"/>
    <w:r>
      <w:rPr>
        <w:rFonts w:ascii="Liberation Serif" w:hAnsi="Liberation Serif" w:cs="Liberation Serif"/>
        <w:b/>
        <w:bCs/>
        <w:color w:val="000000"/>
        <w:sz w:val="18"/>
        <w:szCs w:val="18"/>
      </w:rPr>
      <w:t>Cúllar</w:t>
    </w:r>
    <w:proofErr w:type="spellEnd"/>
    <w:r>
      <w:rPr>
        <w:rFonts w:ascii="Liberation Serif" w:hAnsi="Liberation Serif" w:cs="Liberation Serif"/>
        <w:b/>
        <w:bCs/>
        <w:color w:val="000000"/>
        <w:sz w:val="18"/>
        <w:szCs w:val="18"/>
      </w:rPr>
      <w:t xml:space="preserve"> Vega</w:t>
    </w:r>
  </w:p>
  <w:p w:rsidR="007B6029" w:rsidRPr="00196CF6" w:rsidRDefault="008B7F07" w:rsidP="00196CF6">
    <w:pPr>
      <w:autoSpaceDE w:val="0"/>
      <w:autoSpaceDN w:val="0"/>
      <w:adjustRightInd w:val="0"/>
      <w:spacing w:after="0" w:line="240" w:lineRule="auto"/>
      <w:rPr>
        <w:rFonts w:ascii="Liberation Serif" w:hAnsi="Liberation Serif" w:cs="Liberation Serif"/>
        <w:color w:val="000000"/>
        <w:sz w:val="24"/>
        <w:szCs w:val="24"/>
      </w:rPr>
    </w:pPr>
  </w:p>
  <w:p w:rsidR="007B6029" w:rsidRDefault="008B7F07" w:rsidP="00196CF6">
    <w:pPr>
      <w:pStyle w:val="Default"/>
      <w:ind w:firstLine="708"/>
      <w:jc w:val="right"/>
      <w:rPr>
        <w:rFonts w:asciiTheme="minorHAnsi" w:hAnsiTheme="minorHAnsi" w:cstheme="minorBidi"/>
        <w:b/>
        <w:color w:val="auto"/>
        <w:sz w:val="22"/>
        <w:szCs w:val="22"/>
      </w:rPr>
    </w:pPr>
  </w:p>
  <w:p w:rsidR="007B6029" w:rsidRDefault="008B7F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7"/>
    <w:rsid w:val="008014A6"/>
    <w:rsid w:val="008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F07"/>
  </w:style>
  <w:style w:type="paragraph" w:styleId="Piedepgina">
    <w:name w:val="footer"/>
    <w:basedOn w:val="Normal"/>
    <w:link w:val="PiedepginaCar"/>
    <w:uiPriority w:val="99"/>
    <w:unhideWhenUsed/>
    <w:rsid w:val="008B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F07"/>
  </w:style>
  <w:style w:type="paragraph" w:customStyle="1" w:styleId="Default">
    <w:name w:val="Default"/>
    <w:rsid w:val="008B7F0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B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F07"/>
  </w:style>
  <w:style w:type="paragraph" w:styleId="Piedepgina">
    <w:name w:val="footer"/>
    <w:basedOn w:val="Normal"/>
    <w:link w:val="PiedepginaCar"/>
    <w:uiPriority w:val="99"/>
    <w:unhideWhenUsed/>
    <w:rsid w:val="008B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F07"/>
  </w:style>
  <w:style w:type="paragraph" w:customStyle="1" w:styleId="Default">
    <w:name w:val="Default"/>
    <w:rsid w:val="008B7F0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B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CIDE</cp:lastModifiedBy>
  <cp:revision>1</cp:revision>
  <dcterms:created xsi:type="dcterms:W3CDTF">2018-02-23T13:36:00Z</dcterms:created>
  <dcterms:modified xsi:type="dcterms:W3CDTF">2018-02-23T13:37:00Z</dcterms:modified>
</cp:coreProperties>
</file>